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714" w:rsidRDefault="008548AA" w:rsidP="00082714">
      <w:pPr>
        <w:shd w:val="clear" w:color="auto" w:fill="FFFFFF"/>
        <w:spacing w:before="225" w:after="225" w:line="288" w:lineRule="atLeast"/>
        <w:jc w:val="center"/>
        <w:outlineLvl w:val="0"/>
        <w:rPr>
          <w:rFonts w:ascii="Arial" w:eastAsia="Times New Roman" w:hAnsi="Arial" w:cs="Arial"/>
          <w:b/>
          <w:color w:val="0070C0"/>
          <w:spacing w:val="-15"/>
          <w:kern w:val="36"/>
          <w:sz w:val="62"/>
          <w:szCs w:val="62"/>
          <w:lang w:eastAsia="cs-CZ"/>
        </w:rPr>
      </w:pPr>
      <w:r w:rsidRPr="00082714">
        <w:rPr>
          <w:rFonts w:ascii="Arial" w:eastAsia="Times New Roman" w:hAnsi="Arial" w:cs="Arial"/>
          <w:b/>
          <w:color w:val="0070C0"/>
          <w:spacing w:val="-15"/>
          <w:kern w:val="36"/>
          <w:sz w:val="62"/>
          <w:szCs w:val="62"/>
          <w:lang w:eastAsia="cs-CZ"/>
        </w:rPr>
        <w:t xml:space="preserve">Provozní řád </w:t>
      </w:r>
      <w:r w:rsidR="00082714" w:rsidRPr="00082714">
        <w:rPr>
          <w:rFonts w:ascii="Arial" w:eastAsia="Times New Roman" w:hAnsi="Arial" w:cs="Arial"/>
          <w:b/>
          <w:color w:val="0070C0"/>
          <w:spacing w:val="-15"/>
          <w:kern w:val="36"/>
          <w:sz w:val="62"/>
          <w:szCs w:val="62"/>
          <w:lang w:eastAsia="cs-CZ"/>
        </w:rPr>
        <w:t>parkovacích garáží Ostrava-Dubina</w:t>
      </w:r>
    </w:p>
    <w:p w:rsidR="00082714" w:rsidRPr="00082714" w:rsidRDefault="00082714" w:rsidP="00082714">
      <w:pPr>
        <w:shd w:val="clear" w:color="auto" w:fill="FFFFFF"/>
        <w:spacing w:before="225" w:after="225" w:line="288" w:lineRule="atLeast"/>
        <w:jc w:val="center"/>
        <w:outlineLvl w:val="0"/>
        <w:rPr>
          <w:rFonts w:ascii="Arial" w:eastAsia="Times New Roman" w:hAnsi="Arial" w:cs="Arial"/>
          <w:b/>
          <w:color w:val="0070C0"/>
          <w:spacing w:val="-15"/>
          <w:kern w:val="36"/>
          <w:sz w:val="62"/>
          <w:szCs w:val="62"/>
          <w:lang w:eastAsia="cs-CZ"/>
        </w:rPr>
      </w:pPr>
    </w:p>
    <w:p w:rsidR="00082714" w:rsidRPr="00082714" w:rsidRDefault="00082714" w:rsidP="00082714">
      <w:pPr>
        <w:pStyle w:val="Zkladntext"/>
        <w:spacing w:line="240" w:lineRule="auto"/>
        <w:ind w:firstLine="284"/>
        <w:contextualSpacing/>
        <w:rPr>
          <w:b/>
          <w:bCs/>
          <w:sz w:val="28"/>
          <w:szCs w:val="28"/>
          <w:u w:val="single"/>
        </w:rPr>
      </w:pPr>
      <w:r w:rsidRPr="00082714">
        <w:rPr>
          <w:b/>
          <w:bCs/>
          <w:sz w:val="28"/>
          <w:szCs w:val="28"/>
          <w:u w:val="single"/>
        </w:rPr>
        <w:t>I. PODMÍNKY PARKOVÁNÍ</w:t>
      </w:r>
    </w:p>
    <w:p w:rsidR="00082714" w:rsidRPr="00082714" w:rsidRDefault="00082714" w:rsidP="00082714">
      <w:pPr>
        <w:pStyle w:val="Zkladntext"/>
        <w:spacing w:line="240" w:lineRule="auto"/>
        <w:ind w:left="284"/>
        <w:contextualSpacing/>
        <w:rPr>
          <w:b/>
          <w:bCs/>
          <w:sz w:val="28"/>
          <w:szCs w:val="28"/>
        </w:rPr>
      </w:pP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Cs/>
          <w:sz w:val="28"/>
          <w:szCs w:val="28"/>
        </w:rPr>
      </w:pPr>
      <w:r w:rsidRPr="00082714">
        <w:rPr>
          <w:bCs/>
          <w:sz w:val="28"/>
          <w:szCs w:val="28"/>
        </w:rPr>
        <w:t>1.</w:t>
      </w:r>
      <w:r w:rsidRPr="00082714">
        <w:rPr>
          <w:bCs/>
          <w:sz w:val="28"/>
          <w:szCs w:val="28"/>
        </w:rPr>
        <w:tab/>
        <w:t xml:space="preserve">Tento provozní řád upravuje pravidla užívání parkovacího místa zákazníků, určeného pro parkování osobních motorových vozidel. 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Cs/>
          <w:sz w:val="28"/>
          <w:szCs w:val="28"/>
        </w:rPr>
      </w:pPr>
      <w:r w:rsidRPr="00082714">
        <w:rPr>
          <w:bCs/>
          <w:sz w:val="28"/>
          <w:szCs w:val="28"/>
        </w:rPr>
        <w:t>2.</w:t>
      </w:r>
      <w:r w:rsidRPr="00082714">
        <w:rPr>
          <w:bCs/>
          <w:sz w:val="28"/>
          <w:szCs w:val="28"/>
        </w:rPr>
        <w:tab/>
        <w:t xml:space="preserve">Součástí tohoto provozního řádu je platný </w:t>
      </w:r>
      <w:r w:rsidRPr="00082714">
        <w:rPr>
          <w:b/>
          <w:bCs/>
          <w:sz w:val="28"/>
          <w:szCs w:val="28"/>
        </w:rPr>
        <w:t>ceník parkovného</w:t>
      </w:r>
      <w:r w:rsidRPr="00082714">
        <w:rPr>
          <w:bCs/>
          <w:sz w:val="28"/>
          <w:szCs w:val="28"/>
        </w:rPr>
        <w:t xml:space="preserve"> a </w:t>
      </w:r>
      <w:r w:rsidRPr="00082714">
        <w:rPr>
          <w:b/>
          <w:bCs/>
          <w:sz w:val="28"/>
          <w:szCs w:val="28"/>
        </w:rPr>
        <w:t>požární poplachová směrnice</w:t>
      </w:r>
      <w:r w:rsidRPr="00082714">
        <w:rPr>
          <w:bCs/>
          <w:sz w:val="28"/>
          <w:szCs w:val="28"/>
        </w:rPr>
        <w:t>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Cs/>
          <w:sz w:val="28"/>
          <w:szCs w:val="28"/>
        </w:rPr>
      </w:pPr>
      <w:r w:rsidRPr="00082714">
        <w:rPr>
          <w:bCs/>
          <w:sz w:val="28"/>
          <w:szCs w:val="28"/>
        </w:rPr>
        <w:t xml:space="preserve">3. </w:t>
      </w:r>
      <w:r w:rsidRPr="00082714">
        <w:rPr>
          <w:bCs/>
          <w:sz w:val="28"/>
          <w:szCs w:val="28"/>
        </w:rPr>
        <w:tab/>
        <w:t>Vlastník, ani provozovatel tohoto objektu nezodpovídají za škody na motorových vozidlech způsobené třetí osobou, neboť tento objekt není hlídaným parkovištěm.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Cs/>
          <w:sz w:val="28"/>
          <w:szCs w:val="28"/>
        </w:rPr>
      </w:pPr>
      <w:r w:rsidRPr="00082714">
        <w:rPr>
          <w:bCs/>
          <w:sz w:val="28"/>
          <w:szCs w:val="28"/>
        </w:rPr>
        <w:t xml:space="preserve">4. </w:t>
      </w:r>
      <w:r w:rsidRPr="00082714">
        <w:rPr>
          <w:bCs/>
          <w:sz w:val="28"/>
          <w:szCs w:val="28"/>
        </w:rPr>
        <w:tab/>
        <w:t xml:space="preserve">Užívat parkovací místo může jen zákazník, který akceptuje tento provozní řád, platný ceník parkovného a tím uzavřel dohodu o poskytnutí parkovacího místa. Takový zákazník má právo na parkování jím řízeného osobního vozidla bez přívěsu na libovolném volném </w:t>
      </w:r>
      <w:proofErr w:type="gramStart"/>
      <w:r w:rsidRPr="00082714">
        <w:rPr>
          <w:bCs/>
          <w:sz w:val="28"/>
          <w:szCs w:val="28"/>
        </w:rPr>
        <w:t>( tedy</w:t>
      </w:r>
      <w:proofErr w:type="gramEnd"/>
      <w:r w:rsidRPr="00082714">
        <w:rPr>
          <w:bCs/>
          <w:sz w:val="28"/>
          <w:szCs w:val="28"/>
        </w:rPr>
        <w:t xml:space="preserve"> nevyhrazeném) parkovacím místě v nepřetržitém 24 hodinovém denním provozu parkoviště. Právo na parkování motorového vozidla na zvoleném parkovacím místě je možné, viz platný ceník.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Cs/>
          <w:sz w:val="28"/>
          <w:szCs w:val="28"/>
        </w:rPr>
      </w:pPr>
      <w:r w:rsidRPr="00082714">
        <w:rPr>
          <w:bCs/>
          <w:sz w:val="28"/>
          <w:szCs w:val="28"/>
        </w:rPr>
        <w:t>5.</w:t>
      </w:r>
      <w:r w:rsidRPr="00082714">
        <w:rPr>
          <w:bCs/>
          <w:sz w:val="28"/>
          <w:szCs w:val="28"/>
        </w:rPr>
        <w:tab/>
        <w:t>Systém parkování: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Cs/>
          <w:sz w:val="28"/>
          <w:szCs w:val="28"/>
        </w:rPr>
      </w:pPr>
      <w:r w:rsidRPr="00082714">
        <w:rPr>
          <w:bCs/>
          <w:sz w:val="28"/>
          <w:szCs w:val="28"/>
        </w:rPr>
        <w:tab/>
      </w:r>
      <w:r w:rsidRPr="00082714">
        <w:rPr>
          <w:b/>
          <w:bCs/>
          <w:i/>
          <w:sz w:val="28"/>
          <w:szCs w:val="28"/>
        </w:rPr>
        <w:t xml:space="preserve">Vjezd motorového vozidla </w:t>
      </w:r>
      <w:r w:rsidRPr="00082714">
        <w:rPr>
          <w:bCs/>
          <w:sz w:val="28"/>
          <w:szCs w:val="28"/>
        </w:rPr>
        <w:t>– řidič zastaví před vjezdovou závorou a parkovacím čipem nebo stisknutím tlačítka pro výdej parkovacího lístku a jeho odebráním, tuto závoru otevře. Vozidlo zaparkuje na parkovacím místě dle zakoupené služby a opustí prostor parkoviště po schodišti nebo výtahem.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Cs/>
          <w:sz w:val="28"/>
          <w:szCs w:val="28"/>
        </w:rPr>
      </w:pPr>
      <w:r w:rsidRPr="00082714">
        <w:rPr>
          <w:b/>
          <w:bCs/>
          <w:i/>
          <w:sz w:val="28"/>
          <w:szCs w:val="28"/>
        </w:rPr>
        <w:tab/>
        <w:t>Vstup do objektu k zaparkovanému motorovému vozidlu</w:t>
      </w:r>
      <w:r w:rsidRPr="00082714">
        <w:rPr>
          <w:bCs/>
          <w:sz w:val="28"/>
          <w:szCs w:val="28"/>
        </w:rPr>
        <w:t xml:space="preserve"> – čipem, či parkovacím lístkem zákazník otevře dveře schodiště a po tomto schodišti nebo výtahem se dostane ke svému parkovacímu místu. Při pohybu po parkovišti je každá osoba povinna dbát o svou bezpečnost.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/>
        <w:contextualSpacing/>
        <w:jc w:val="both"/>
        <w:rPr>
          <w:bCs/>
          <w:sz w:val="28"/>
          <w:szCs w:val="28"/>
        </w:rPr>
      </w:pPr>
      <w:r w:rsidRPr="00082714">
        <w:rPr>
          <w:b/>
          <w:bCs/>
          <w:i/>
          <w:sz w:val="28"/>
          <w:szCs w:val="28"/>
        </w:rPr>
        <w:t xml:space="preserve">Výjezd motorového vozidla </w:t>
      </w:r>
      <w:r w:rsidRPr="00082714">
        <w:rPr>
          <w:bCs/>
          <w:sz w:val="28"/>
          <w:szCs w:val="28"/>
        </w:rPr>
        <w:t xml:space="preserve">– řidič zastaví před výjezdovou závorou, čipem ji otevře a odjede vozidlem. Při parkování na parkovací lístek, řidič zastaví u výjezdu, zaplatí obsluze garážového systému příslušnou finanční hotovost (dle platného ceníku parkovného), poté mu bude zvednuta závora a umožněno odjet z parkovacích garáží.  </w:t>
      </w:r>
    </w:p>
    <w:p w:rsidR="00082714" w:rsidRPr="00082714" w:rsidRDefault="00082714" w:rsidP="00082714">
      <w:pPr>
        <w:pStyle w:val="Zkladntext"/>
        <w:tabs>
          <w:tab w:val="left" w:pos="284"/>
          <w:tab w:val="left" w:pos="567"/>
        </w:tabs>
        <w:spacing w:line="240" w:lineRule="auto"/>
        <w:contextualSpacing/>
        <w:jc w:val="both"/>
        <w:rPr>
          <w:b/>
          <w:bCs/>
          <w:sz w:val="28"/>
          <w:szCs w:val="28"/>
        </w:rPr>
      </w:pPr>
      <w:r w:rsidRPr="00082714">
        <w:rPr>
          <w:b/>
          <w:bCs/>
          <w:i/>
          <w:sz w:val="28"/>
          <w:szCs w:val="28"/>
        </w:rPr>
        <w:tab/>
      </w:r>
      <w:r w:rsidRPr="00082714">
        <w:rPr>
          <w:bCs/>
          <w:sz w:val="28"/>
          <w:szCs w:val="28"/>
        </w:rPr>
        <w:t>6.</w:t>
      </w:r>
      <w:r w:rsidRPr="00082714">
        <w:rPr>
          <w:bCs/>
          <w:sz w:val="28"/>
          <w:szCs w:val="28"/>
        </w:rPr>
        <w:tab/>
        <w:t xml:space="preserve">Pohyb osob po parkovacích garážích, který nesouvisí s užíváním parkovacího místa, </w:t>
      </w:r>
      <w:r w:rsidRPr="00082714">
        <w:rPr>
          <w:b/>
          <w:bCs/>
          <w:sz w:val="28"/>
          <w:szCs w:val="28"/>
        </w:rPr>
        <w:t>není povolen.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Cs/>
          <w:sz w:val="28"/>
          <w:szCs w:val="28"/>
        </w:rPr>
      </w:pPr>
      <w:r w:rsidRPr="00082714">
        <w:rPr>
          <w:bCs/>
          <w:sz w:val="28"/>
          <w:szCs w:val="28"/>
        </w:rPr>
        <w:t>7.</w:t>
      </w:r>
      <w:r w:rsidRPr="00082714">
        <w:rPr>
          <w:bCs/>
          <w:sz w:val="28"/>
          <w:szCs w:val="28"/>
        </w:rPr>
        <w:tab/>
        <w:t>V parkovacích garážích (stejně jako na parkovišti) je provoz upraven dopravním značením a zákazník je povinen, v plném rozsahu, dodržovat zákon č. 361/2000 Sb. o provozu na pozemních komunikacích.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bCs/>
          <w:sz w:val="28"/>
          <w:szCs w:val="28"/>
        </w:rPr>
      </w:pPr>
      <w:r w:rsidRPr="00082714">
        <w:rPr>
          <w:bCs/>
          <w:sz w:val="28"/>
          <w:szCs w:val="28"/>
        </w:rPr>
        <w:t>8.</w:t>
      </w:r>
      <w:r w:rsidRPr="00082714">
        <w:rPr>
          <w:bCs/>
          <w:sz w:val="28"/>
          <w:szCs w:val="28"/>
        </w:rPr>
        <w:tab/>
      </w:r>
      <w:r w:rsidRPr="00082714">
        <w:rPr>
          <w:b/>
          <w:bCs/>
          <w:sz w:val="28"/>
          <w:szCs w:val="28"/>
        </w:rPr>
        <w:t>Rychlost jízdy v parkovacích garážích je max. 10 km/hod. Nejvyšší světlá výška v 1. NP je 2,7 m a v ostatních NP pak 2,1 m.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bCs/>
          <w:sz w:val="28"/>
          <w:szCs w:val="28"/>
        </w:rPr>
        <w:t>9.</w:t>
      </w:r>
      <w:r w:rsidRPr="00082714">
        <w:rPr>
          <w:sz w:val="28"/>
          <w:szCs w:val="28"/>
        </w:rPr>
        <w:tab/>
        <w:t>Motorová vozidla s pohonem na</w:t>
      </w:r>
      <w:r w:rsidRPr="00082714">
        <w:rPr>
          <w:b/>
          <w:sz w:val="28"/>
          <w:szCs w:val="28"/>
        </w:rPr>
        <w:t xml:space="preserve"> LPG</w:t>
      </w:r>
      <w:r w:rsidRPr="00082714">
        <w:rPr>
          <w:sz w:val="28"/>
          <w:szCs w:val="28"/>
        </w:rPr>
        <w:t xml:space="preserve"> a </w:t>
      </w:r>
      <w:r w:rsidRPr="00082714">
        <w:rPr>
          <w:b/>
          <w:sz w:val="28"/>
          <w:szCs w:val="28"/>
        </w:rPr>
        <w:t>CNG</w:t>
      </w:r>
      <w:r w:rsidRPr="00082714">
        <w:rPr>
          <w:sz w:val="28"/>
          <w:szCs w:val="28"/>
        </w:rPr>
        <w:t xml:space="preserve"> lze parkovat pouze ve 2. NP – 5. NP.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10.</w:t>
      </w:r>
      <w:r w:rsidRPr="00082714">
        <w:rPr>
          <w:sz w:val="28"/>
          <w:szCs w:val="28"/>
        </w:rPr>
        <w:tab/>
        <w:t>Zneužití sousedního parkovacího místa nesprávným parkováním zákazníka bude posuzováno jako parkování na dvou (případně více) parkovacích místech a zákazník je povinen zaplatit náhradu dle platného ceníku.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 xml:space="preserve">11. V případě, že zákazník poruší smluvní vztah nebo tento provozní řád, má provozovatel právo odtáhnout motorové vozidlo, a to na náklady zákazníka. 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12. Pro potřeby komunikace zákazníka s obsluhou garážového systému slouží dorozumívací zařízení INTERCOM, které je rozmístěno v celém objektu.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sz w:val="28"/>
          <w:szCs w:val="28"/>
          <w:u w:val="single"/>
        </w:rPr>
      </w:pP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sz w:val="28"/>
          <w:szCs w:val="28"/>
          <w:u w:val="single"/>
        </w:rPr>
      </w:pPr>
      <w:r w:rsidRPr="00082714">
        <w:rPr>
          <w:b/>
          <w:sz w:val="28"/>
          <w:szCs w:val="28"/>
          <w:u w:val="single"/>
        </w:rPr>
        <w:t>II. POVINNOSTI ZÁKAZNÍKA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sz w:val="28"/>
          <w:szCs w:val="28"/>
        </w:rPr>
      </w:pP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1.</w:t>
      </w:r>
      <w:r w:rsidRPr="00082714">
        <w:rPr>
          <w:sz w:val="28"/>
          <w:szCs w:val="28"/>
        </w:rPr>
        <w:tab/>
        <w:t>Po zaparkování vždy řádně uzavřít a uzamknout motorové vozidlo, zajistit ho proti samovolnému pohybu a zanechat ho v požárně bezvadném stavu.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2.</w:t>
      </w:r>
      <w:r w:rsidRPr="00082714">
        <w:rPr>
          <w:sz w:val="28"/>
          <w:szCs w:val="28"/>
        </w:rPr>
        <w:tab/>
        <w:t>Dodržovat všechny výstražné nápisy, dopravní značky, upozornění a pokyny obsluhy garážového systému a tento provozní řád parkovacích garáží.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3.</w:t>
      </w:r>
      <w:r w:rsidRPr="00082714">
        <w:rPr>
          <w:sz w:val="28"/>
          <w:szCs w:val="28"/>
        </w:rPr>
        <w:tab/>
        <w:t>Dodržovat všechny bezpečnostní a požární předpisy.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4.</w:t>
      </w:r>
      <w:r w:rsidRPr="00082714">
        <w:rPr>
          <w:sz w:val="28"/>
          <w:szCs w:val="28"/>
        </w:rPr>
        <w:tab/>
        <w:t xml:space="preserve">Parkovací místo užívat jen pro vozidlo v technicky provozuschopném stavu a parkovat jen na vyznačeném parkovacím místě. </w:t>
      </w:r>
      <w:r w:rsidRPr="00082714">
        <w:rPr>
          <w:b/>
          <w:sz w:val="28"/>
          <w:szCs w:val="28"/>
        </w:rPr>
        <w:t xml:space="preserve">Při uzavírání dohody o poskytnutí parkovacího místa oznámit obsluze parkoviště druh používané pohonné hmoty, zejména LPG </w:t>
      </w:r>
      <w:r w:rsidRPr="00082714">
        <w:rPr>
          <w:sz w:val="28"/>
          <w:szCs w:val="28"/>
        </w:rPr>
        <w:t>a</w:t>
      </w:r>
      <w:r w:rsidRPr="00082714">
        <w:rPr>
          <w:b/>
          <w:sz w:val="28"/>
          <w:szCs w:val="28"/>
        </w:rPr>
        <w:t xml:space="preserve"> CNG.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5.</w:t>
      </w:r>
      <w:r w:rsidRPr="00082714">
        <w:rPr>
          <w:sz w:val="28"/>
          <w:szCs w:val="28"/>
        </w:rPr>
        <w:tab/>
        <w:t>Udržovat pořádek a čistotu v parkovacích garážích.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6.</w:t>
      </w:r>
      <w:r w:rsidRPr="00082714">
        <w:rPr>
          <w:sz w:val="28"/>
          <w:szCs w:val="28"/>
        </w:rPr>
        <w:tab/>
        <w:t xml:space="preserve">Pečlivě uschovat parkovací lístek nebo čip. Následky, způsobené ztrátou, poškozením a nečitelností parkovacího lístku nebo čipu, jdou k tíži zákazníka. V případě ztráty čipu nebo parkovacího lístku, bude vozidlo vydáno z parkovacích garáží jen na základě předložení technického průkazu vozidla a občanského průkazu uživatele vozidla. Při ztrátě lístku bude zákazníkovi účtována pokuta ve </w:t>
      </w:r>
      <w:proofErr w:type="gramStart"/>
      <w:r w:rsidRPr="00082714">
        <w:rPr>
          <w:sz w:val="28"/>
          <w:szCs w:val="28"/>
        </w:rPr>
        <w:t>výši  500</w:t>
      </w:r>
      <w:proofErr w:type="gramEnd"/>
      <w:r w:rsidRPr="00082714">
        <w:rPr>
          <w:sz w:val="28"/>
          <w:szCs w:val="28"/>
        </w:rPr>
        <w:t>,- Kč. Uhrazením této pokuty se zákazník nezbavuje povinnosti uhradit parkovné za poskytnuté parkovací stání, a to dle platného ceníku. V případě ztráty čipu, je si povinen zákazník zakoupit nový čip za cenu dle platného ceníku.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7.</w:t>
      </w:r>
      <w:r w:rsidRPr="00082714">
        <w:rPr>
          <w:sz w:val="28"/>
          <w:szCs w:val="28"/>
        </w:rPr>
        <w:tab/>
        <w:t>Při parkování na parkovací lístek, uhradit parkovné obsluze garážového systému, a to před opuštěním parkovacích garáží.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8.</w:t>
      </w:r>
      <w:r w:rsidRPr="00082714">
        <w:rPr>
          <w:sz w:val="28"/>
          <w:szCs w:val="28"/>
        </w:rPr>
        <w:tab/>
        <w:t>Změnu registrační značky vozidla, případně jeho barvu, značku nebo typ hlásit ihned obsluze garážového systému.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</w:p>
    <w:p w:rsid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sz w:val="28"/>
          <w:szCs w:val="28"/>
          <w:u w:val="single"/>
        </w:rPr>
      </w:pPr>
    </w:p>
    <w:p w:rsid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sz w:val="28"/>
          <w:szCs w:val="28"/>
          <w:u w:val="single"/>
        </w:rPr>
      </w:pPr>
    </w:p>
    <w:p w:rsid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sz w:val="28"/>
          <w:szCs w:val="28"/>
          <w:u w:val="single"/>
        </w:rPr>
      </w:pP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082714">
        <w:rPr>
          <w:b/>
          <w:sz w:val="28"/>
          <w:szCs w:val="28"/>
          <w:u w:val="single"/>
        </w:rPr>
        <w:lastRenderedPageBreak/>
        <w:t>III. ZÁKAZY PLATNÉ V PARKOVACÍCH GARÁŽÍCH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1.</w:t>
      </w:r>
      <w:r w:rsidRPr="00082714">
        <w:rPr>
          <w:sz w:val="28"/>
          <w:szCs w:val="28"/>
        </w:rPr>
        <w:tab/>
        <w:t xml:space="preserve">Kouřit a používat otevřený oheň. 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2.</w:t>
      </w:r>
      <w:r w:rsidRPr="00082714">
        <w:rPr>
          <w:sz w:val="28"/>
          <w:szCs w:val="28"/>
        </w:rPr>
        <w:tab/>
        <w:t>Provádět jakékoliv opravy, údržbu, seřizování, či mytí vozidel (motorové vozidlo je možno mýt v mycím boxu)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3.</w:t>
      </w:r>
      <w:r w:rsidRPr="00082714">
        <w:rPr>
          <w:sz w:val="28"/>
          <w:szCs w:val="28"/>
        </w:rPr>
        <w:tab/>
        <w:t>Přečerpávat a skladovat pohonné hmoty. Mimo nádrž motorového vozidla v něm může být uschováno max. 20 litrů paliva, a to v uzavřených, k tomu určených nádobách (kanystr).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4.</w:t>
      </w:r>
      <w:r w:rsidRPr="00082714">
        <w:rPr>
          <w:sz w:val="28"/>
          <w:szCs w:val="28"/>
        </w:rPr>
        <w:tab/>
        <w:t>Ukládat v parkovacích garážích nepotřebný materiál, náhradní díly včetně pneumatik a jakýkoliv jiný odpad.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5.</w:t>
      </w:r>
      <w:r w:rsidRPr="00082714">
        <w:rPr>
          <w:sz w:val="28"/>
          <w:szCs w:val="28"/>
        </w:rPr>
        <w:tab/>
        <w:t>Uvádět motor vozidla do chodu za jakýmkoliv jiným účelem, než je bezprostřední odjezd motorového vozidla z parkoviště.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6.</w:t>
      </w:r>
      <w:r w:rsidRPr="00082714">
        <w:rPr>
          <w:sz w:val="28"/>
          <w:szCs w:val="28"/>
        </w:rPr>
        <w:tab/>
        <w:t>Přechovávat nebezpečné, hořlavé materiály a těkavé látky.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7.</w:t>
      </w:r>
      <w:r w:rsidRPr="00082714">
        <w:rPr>
          <w:sz w:val="28"/>
          <w:szCs w:val="28"/>
        </w:rPr>
        <w:tab/>
        <w:t>Nabíjet akumulátory, s výjimkou pomocného startovacího zařízení, které na vyžádání poskytne a obslouží (pokud to bude v jejich technických silách) obsluha garážového systému.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8.</w:t>
      </w:r>
      <w:r w:rsidRPr="00082714">
        <w:rPr>
          <w:sz w:val="28"/>
          <w:szCs w:val="28"/>
        </w:rPr>
        <w:tab/>
        <w:t>Provádět jakýkoliv zásah do elektroinstalace parkovacích garáží, odstraňovat kryty ze svítidel a odstraňovat kryty na osvětlovacích tělesech, včetně přenosných elektrických svítilen.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sz w:val="28"/>
          <w:szCs w:val="28"/>
          <w:u w:val="single"/>
        </w:rPr>
      </w:pPr>
      <w:r w:rsidRPr="00082714">
        <w:rPr>
          <w:b/>
          <w:sz w:val="28"/>
          <w:szCs w:val="28"/>
          <w:u w:val="single"/>
        </w:rPr>
        <w:t>IV. ZÁVĚREČNÁ USTANOVENÍ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b/>
          <w:sz w:val="28"/>
          <w:szCs w:val="28"/>
          <w:u w:val="single"/>
        </w:rPr>
      </w:pPr>
    </w:p>
    <w:p w:rsidR="00082714" w:rsidRPr="00082714" w:rsidRDefault="00082714" w:rsidP="00082714">
      <w:pPr>
        <w:pStyle w:val="Zkladntext"/>
        <w:numPr>
          <w:ilvl w:val="0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Tento provozní řád parkovacích garáží jsou povinni dodržovat všichni uživatelé parkovacích garáží.</w:t>
      </w:r>
    </w:p>
    <w:p w:rsidR="00082714" w:rsidRPr="00082714" w:rsidRDefault="00082714" w:rsidP="00082714">
      <w:pPr>
        <w:pStyle w:val="Zkladntext"/>
        <w:numPr>
          <w:ilvl w:val="0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Slevy zaměstnancům společnosti OK, a.s., na parkovném v Garáží Ostrava-Dubina nebudou poskytovány.</w:t>
      </w:r>
    </w:p>
    <w:p w:rsidR="00082714" w:rsidRPr="00082714" w:rsidRDefault="00082714" w:rsidP="00082714">
      <w:pPr>
        <w:pStyle w:val="Zkladntext"/>
        <w:tabs>
          <w:tab w:val="left" w:pos="567"/>
        </w:tabs>
        <w:spacing w:line="240" w:lineRule="auto"/>
        <w:ind w:left="567" w:hanging="283"/>
        <w:contextualSpacing/>
        <w:jc w:val="both"/>
        <w:rPr>
          <w:sz w:val="28"/>
          <w:szCs w:val="28"/>
        </w:rPr>
      </w:pPr>
      <w:r w:rsidRPr="00082714">
        <w:rPr>
          <w:sz w:val="28"/>
          <w:szCs w:val="28"/>
        </w:rPr>
        <w:t>3.</w:t>
      </w:r>
      <w:r w:rsidRPr="00082714">
        <w:rPr>
          <w:sz w:val="28"/>
          <w:szCs w:val="28"/>
        </w:rPr>
        <w:tab/>
        <w:t>Nerespektování výše uvedených pravidel a podmínek tohoto provozního řádu je důvodem ke zrušení dohody o poskytnutí parkovacího místa, včetně případného řešení v rámci platné legislativy ČR, popř. uplatňování náhrady škody způsobené na majetku vlastníka garáží či jiné osobě.</w:t>
      </w:r>
    </w:p>
    <w:p w:rsidR="00720C01" w:rsidRPr="00B752AD" w:rsidRDefault="00720C01" w:rsidP="00082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sectPr w:rsidR="00720C01" w:rsidRPr="00B752AD" w:rsidSect="003A65E1">
      <w:pgSz w:w="16838" w:h="23811" w:code="8"/>
      <w:pgMar w:top="1417" w:right="1417" w:bottom="1417" w:left="1417" w:header="708" w:footer="708" w:gutter="0"/>
      <w:pgBorders w:offsetFrom="page">
        <w:top w:val="threeDEmboss" w:sz="24" w:space="24" w:color="8EAADB" w:themeColor="accent1" w:themeTint="99"/>
        <w:left w:val="threeDEmboss" w:sz="24" w:space="24" w:color="8EAADB" w:themeColor="accent1" w:themeTint="99"/>
        <w:bottom w:val="threeDEngrave" w:sz="24" w:space="24" w:color="8EAADB" w:themeColor="accent1" w:themeTint="99"/>
        <w:right w:val="threeDEngrave" w:sz="24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44AD2"/>
    <w:multiLevelType w:val="hybridMultilevel"/>
    <w:tmpl w:val="E68054DC"/>
    <w:lvl w:ilvl="0" w:tplc="8C263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3020CC"/>
    <w:multiLevelType w:val="hybridMultilevel"/>
    <w:tmpl w:val="E32E0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AA"/>
    <w:rsid w:val="00082714"/>
    <w:rsid w:val="00122603"/>
    <w:rsid w:val="00285A74"/>
    <w:rsid w:val="00397FE3"/>
    <w:rsid w:val="003A65E1"/>
    <w:rsid w:val="003B09E3"/>
    <w:rsid w:val="005C3FE4"/>
    <w:rsid w:val="00633035"/>
    <w:rsid w:val="00710913"/>
    <w:rsid w:val="00720C01"/>
    <w:rsid w:val="008548AA"/>
    <w:rsid w:val="00A325BF"/>
    <w:rsid w:val="00B752AD"/>
    <w:rsid w:val="00C0739F"/>
    <w:rsid w:val="00CE44FC"/>
    <w:rsid w:val="00E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673F"/>
  <w15:chartTrackingRefBased/>
  <w15:docId w15:val="{898CF48D-F481-4C59-8985-ECB55E4E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54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48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5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48AA"/>
    <w:rPr>
      <w:b/>
      <w:bCs/>
    </w:rPr>
  </w:style>
  <w:style w:type="paragraph" w:styleId="Odstavecseseznamem">
    <w:name w:val="List Paragraph"/>
    <w:basedOn w:val="Normln"/>
    <w:uiPriority w:val="34"/>
    <w:qFormat/>
    <w:rsid w:val="00CE44FC"/>
    <w:pPr>
      <w:ind w:left="720"/>
      <w:contextualSpacing/>
    </w:pPr>
  </w:style>
  <w:style w:type="paragraph" w:styleId="Zkladntext">
    <w:name w:val="Body Text"/>
    <w:basedOn w:val="Normln"/>
    <w:link w:val="ZkladntextChar"/>
    <w:rsid w:val="00082714"/>
    <w:pPr>
      <w:spacing w:after="0" w:line="252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8271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271F-7FC1-47FE-940F-0C36DCF2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Ostravské komunikace, a.s.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Vavrečka Petr</dc:creator>
  <cp:keywords/>
  <dc:description/>
  <cp:lastModifiedBy>Planková Lenka</cp:lastModifiedBy>
  <cp:revision>2</cp:revision>
  <dcterms:created xsi:type="dcterms:W3CDTF">2026-04-20T09:23:00Z</dcterms:created>
  <dcterms:modified xsi:type="dcterms:W3CDTF">2026-04-20T09:23:00Z</dcterms:modified>
</cp:coreProperties>
</file>